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0FA6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B7C2281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2444887B" w14:textId="1D890BAF" w:rsidR="00867044" w:rsidRPr="00387313" w:rsidRDefault="00867044" w:rsidP="00867044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Ja ………………</w:t>
      </w:r>
      <w:r>
        <w:rPr>
          <w:rFonts w:asciiTheme="minorHAnsi" w:hAnsiTheme="minorHAnsi" w:cstheme="minorHAnsi"/>
        </w:rPr>
        <w:t>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387313">
        <w:rPr>
          <w:rFonts w:asciiTheme="minorHAnsi" w:hAnsiTheme="minorHAnsi" w:cstheme="minorHAnsi"/>
        </w:rPr>
        <w:t xml:space="preserve">………………… oświadczam, że zapoznała/em się z zamieszczonymi poniżej informacjami dotyczącymi przetwarzania moich danych osobowych </w:t>
      </w:r>
      <w:r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>w związku z udziałem w postepowaniu dotyczącym</w:t>
      </w:r>
      <w:r>
        <w:rPr>
          <w:rFonts w:asciiTheme="minorHAnsi" w:hAnsiTheme="minorHAnsi" w:cstheme="minorHAnsi"/>
        </w:rPr>
        <w:t xml:space="preserve"> sprzedaży,</w:t>
      </w:r>
      <w:r w:rsidRPr="00387313">
        <w:rPr>
          <w:rFonts w:asciiTheme="minorHAnsi" w:hAnsiTheme="minorHAnsi" w:cstheme="minorHAnsi"/>
        </w:rPr>
        <w:t xml:space="preserve"> nieodpłatnego przekazania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lub darowizny</w:t>
      </w:r>
      <w:r w:rsidRPr="00387313">
        <w:rPr>
          <w:rFonts w:asciiTheme="minorHAnsi" w:hAnsiTheme="minorHAnsi" w:cstheme="minorHAnsi"/>
        </w:rPr>
        <w:t xml:space="preserve"> majątku </w:t>
      </w:r>
      <w:r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E4707F">
        <w:rPr>
          <w:rFonts w:asciiTheme="minorHAnsi" w:hAnsiTheme="minorHAnsi" w:cstheme="minorHAnsi"/>
        </w:rPr>
        <w:t>Biura Polskiego w Tajpej</w:t>
      </w:r>
      <w:r w:rsidR="001F5E67">
        <w:rPr>
          <w:rFonts w:asciiTheme="minorHAnsi" w:hAnsiTheme="minorHAnsi" w:cstheme="minorHAnsi"/>
        </w:rPr>
        <w:t xml:space="preserve"> </w:t>
      </w:r>
      <w:r w:rsidRPr="00387313">
        <w:rPr>
          <w:rFonts w:asciiTheme="minorHAnsi" w:hAnsiTheme="minorHAnsi" w:cstheme="minorHAnsi"/>
        </w:rPr>
        <w:t xml:space="preserve">z siedzibą </w:t>
      </w:r>
      <w:r>
        <w:rPr>
          <w:rFonts w:asciiTheme="minorHAnsi" w:hAnsiTheme="minorHAnsi" w:cstheme="minorHAnsi"/>
        </w:rPr>
        <w:br/>
      </w:r>
      <w:r w:rsidR="001D3C74" w:rsidRPr="000D4C51">
        <w:rPr>
          <w:rFonts w:eastAsia="Calibri" w:cstheme="minorHAnsi"/>
        </w:rPr>
        <w:t xml:space="preserve">w Tajpej, Suite 1601-1602, 16F, Sec.1, </w:t>
      </w:r>
      <w:proofErr w:type="spellStart"/>
      <w:r w:rsidR="001D3C74" w:rsidRPr="000D4C51">
        <w:rPr>
          <w:rFonts w:eastAsia="Calibri" w:cstheme="minorHAnsi"/>
        </w:rPr>
        <w:t>Keelung</w:t>
      </w:r>
      <w:proofErr w:type="spellEnd"/>
      <w:r w:rsidR="001D3C74" w:rsidRPr="000D4C51">
        <w:rPr>
          <w:rFonts w:eastAsia="Calibri" w:cstheme="minorHAnsi"/>
        </w:rPr>
        <w:t xml:space="preserve"> Road, Taipei 110, Taiwan</w:t>
      </w:r>
      <w:r w:rsidRPr="00387313">
        <w:rPr>
          <w:rFonts w:asciiTheme="minorHAnsi" w:hAnsiTheme="minorHAnsi" w:cstheme="minorHAnsi"/>
        </w:rPr>
        <w:t>, zakwalifikowanego jako zbędny</w:t>
      </w:r>
      <w:r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74349373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20098888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8C796A9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BEB8F4A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66E4BEB5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07501C3" w14:textId="77777777" w:rsidR="00867044" w:rsidRPr="00387313" w:rsidRDefault="00867044" w:rsidP="0086704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3D19824" w14:textId="1288B45D" w:rsidR="00867044" w:rsidRPr="00387313" w:rsidRDefault="00867044" w:rsidP="0086704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1D3C74">
        <w:rPr>
          <w:rFonts w:asciiTheme="minorHAnsi" w:hAnsiTheme="minorHAnsi" w:cstheme="minorHAnsi"/>
          <w:b/>
        </w:rPr>
        <w:t>Biuro Polskie w Tajpej</w:t>
      </w:r>
      <w:r w:rsidRPr="00387313">
        <w:rPr>
          <w:rFonts w:asciiTheme="minorHAnsi" w:hAnsiTheme="minorHAnsi" w:cstheme="minorHAnsi"/>
          <w:b/>
        </w:rPr>
        <w:br/>
      </w:r>
    </w:p>
    <w:p w14:paraId="2AC67220" w14:textId="77777777" w:rsidR="00867044" w:rsidRPr="00387313" w:rsidRDefault="00867044" w:rsidP="00867044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1A14EF53" w14:textId="41AC555B" w:rsidR="00867044" w:rsidRPr="00647499" w:rsidRDefault="001D3C7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0D4C51">
        <w:rPr>
          <w:rFonts w:eastAsia="Calibri" w:cstheme="minorHAnsi"/>
        </w:rPr>
        <w:t xml:space="preserve">Administratorem, w rozumieniu art. 4 pkt 7 RODO, danych osobowych jest Minister Spraw Zagranicznych, a wykonującym obowiązki administratora jest kierownik Biura Polskiego w Tajpej z siedzibą w Tajpej, Suite 1601-1602, 16F, Sec.1, </w:t>
      </w:r>
      <w:proofErr w:type="spellStart"/>
      <w:r w:rsidRPr="000D4C51">
        <w:rPr>
          <w:rFonts w:eastAsia="Calibri" w:cstheme="minorHAnsi"/>
        </w:rPr>
        <w:t>Keelung</w:t>
      </w:r>
      <w:proofErr w:type="spellEnd"/>
      <w:r w:rsidRPr="000D4C51">
        <w:rPr>
          <w:rFonts w:eastAsia="Calibri" w:cstheme="minorHAnsi"/>
        </w:rPr>
        <w:t xml:space="preserve"> Road, Taipei 110, Taiwan</w:t>
      </w:r>
      <w:r w:rsidR="00B93A73" w:rsidRPr="00B93A73">
        <w:rPr>
          <w:rFonts w:cstheme="minorHAnsi"/>
        </w:rPr>
        <w:t>.</w:t>
      </w:r>
      <w:r w:rsidR="00B93A73">
        <w:rPr>
          <w:rFonts w:ascii="Roboto" w:hAnsi="Roboto"/>
          <w:color w:val="71777D"/>
          <w:sz w:val="21"/>
          <w:szCs w:val="21"/>
          <w:shd w:val="clear" w:color="auto" w:fill="FFFFFF"/>
        </w:rPr>
        <w:t> </w:t>
      </w:r>
    </w:p>
    <w:p w14:paraId="302DF162" w14:textId="77777777" w:rsidR="00867044" w:rsidRDefault="00867044" w:rsidP="00867044">
      <w:pPr>
        <w:pStyle w:val="Akapitzlist"/>
        <w:numPr>
          <w:ilvl w:val="0"/>
          <w:numId w:val="1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6D921936" w14:textId="77777777" w:rsidR="00867044" w:rsidRDefault="00867044" w:rsidP="00867044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18DE19F1" w14:textId="77777777" w:rsidR="00867044" w:rsidRPr="00E4707F" w:rsidRDefault="00867044" w:rsidP="00867044">
      <w:pPr>
        <w:pStyle w:val="Akapitzlist"/>
        <w:spacing w:after="120"/>
        <w:ind w:left="425"/>
        <w:contextualSpacing w:val="0"/>
        <w:jc w:val="both"/>
        <w:rPr>
          <w:rFonts w:cstheme="minorHAnsi"/>
          <w:lang w:val="es-ES"/>
        </w:rPr>
      </w:pPr>
      <w:proofErr w:type="gramStart"/>
      <w:r w:rsidRPr="00E4707F">
        <w:rPr>
          <w:rFonts w:cstheme="minorHAnsi"/>
          <w:lang w:val="es-ES"/>
        </w:rPr>
        <w:t>adres  e-mail</w:t>
      </w:r>
      <w:proofErr w:type="gramEnd"/>
      <w:r w:rsidRPr="00E4707F">
        <w:rPr>
          <w:rFonts w:cstheme="minorHAnsi"/>
          <w:lang w:val="es-ES"/>
        </w:rPr>
        <w:t xml:space="preserve">: </w:t>
      </w:r>
      <w:hyperlink r:id="rId5" w:history="1">
        <w:r w:rsidRPr="00E4707F">
          <w:rPr>
            <w:rStyle w:val="Hipercze"/>
            <w:rFonts w:cstheme="minorHAnsi"/>
            <w:lang w:val="es-ES"/>
          </w:rPr>
          <w:t>iod@msz.gov.pl</w:t>
        </w:r>
      </w:hyperlink>
      <w:r w:rsidRPr="00E4707F">
        <w:rPr>
          <w:rFonts w:cstheme="minorHAnsi"/>
          <w:lang w:val="es-ES"/>
        </w:rPr>
        <w:t xml:space="preserve"> </w:t>
      </w:r>
    </w:p>
    <w:p w14:paraId="1B95E6A1" w14:textId="0E4A5709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Pr="00647499">
        <w:rPr>
          <w:rFonts w:eastAsia="Times New Roman" w:cstheme="minorHAnsi"/>
          <w:lang w:eastAsia="pl-PL"/>
        </w:rPr>
        <w:t xml:space="preserve">w związku </w:t>
      </w:r>
      <w:r w:rsidRPr="00647499">
        <w:rPr>
          <w:rFonts w:eastAsia="Times New Roman" w:cstheme="minorHAnsi"/>
          <w:lang w:eastAsia="pl-PL"/>
        </w:rPr>
        <w:br/>
        <w:t xml:space="preserve">z § 17 ust. 1 rozporządzenia Rady Ministrów z dnia 21 października 2019 r. w sprawie szczegółowego sposobu gospodarowania składnikami </w:t>
      </w:r>
      <w:r w:rsidR="001D3C74" w:rsidRPr="00647499">
        <w:rPr>
          <w:rFonts w:eastAsia="Times New Roman" w:cstheme="minorHAnsi"/>
          <w:lang w:eastAsia="pl-PL"/>
        </w:rPr>
        <w:t>rzeczowymi majątku</w:t>
      </w:r>
      <w:r w:rsidRPr="00647499">
        <w:rPr>
          <w:rFonts w:eastAsia="Times New Roman" w:cstheme="minorHAnsi"/>
          <w:lang w:eastAsia="pl-PL"/>
        </w:rPr>
        <w:t xml:space="preserve"> ruchomego Skarbu Państwa (Dz.U. 2023 poz. 2303) </w:t>
      </w:r>
      <w:r w:rsidRPr="00647499">
        <w:rPr>
          <w:rFonts w:eastAsia="Times New Roman" w:cstheme="minorHAnsi"/>
          <w:bCs/>
          <w:lang w:eastAsia="pl-PL"/>
        </w:rPr>
        <w:t>w celu</w:t>
      </w:r>
      <w:r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Pr="00647499">
        <w:rPr>
          <w:rFonts w:eastAsia="Times New Roman" w:cstheme="minorHAnsi"/>
          <w:bCs/>
          <w:lang w:eastAsia="pl-PL"/>
        </w:rPr>
        <w:t xml:space="preserve">majątku ruchomego </w:t>
      </w:r>
      <w:r w:rsidR="001D3C74">
        <w:rPr>
          <w:rFonts w:cstheme="minorHAnsi"/>
        </w:rPr>
        <w:t>Biura Polskiego w Tajpej</w:t>
      </w:r>
    </w:p>
    <w:p w14:paraId="60BD6B2E" w14:textId="77777777" w:rsidR="00867044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>Dane zostały przekazane placówce zagranicznej dobrowolnie przez Oferenta.</w:t>
      </w:r>
    </w:p>
    <w:p w14:paraId="5DC5A27E" w14:textId="77777777" w:rsidR="00867044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Pr="00647499">
        <w:rPr>
          <w:rFonts w:cstheme="minorHAnsi"/>
        </w:rPr>
        <w:t xml:space="preserve">, a następnie przechowywane w celach archiwalnych, zgodnie z przepisami ustawy z dnia 14 lipca 1983 r. </w:t>
      </w:r>
      <w:r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Pr="00647499">
        <w:rPr>
          <w:rFonts w:cstheme="minorHAnsi"/>
        </w:rPr>
        <w:t>późn</w:t>
      </w:r>
      <w:proofErr w:type="spellEnd"/>
      <w:r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01F7B35D" w14:textId="11DC67E5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oraz </w:t>
      </w:r>
      <w:r w:rsidR="00E4707F">
        <w:rPr>
          <w:rFonts w:cstheme="minorHAnsi"/>
        </w:rPr>
        <w:t>Biura Polskiego w Tajpej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16A8A65E" w14:textId="5B944E16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Pr="00647499">
        <w:rPr>
          <w:rFonts w:eastAsia="Times New Roman" w:cstheme="minorHAnsi"/>
          <w:bCs/>
          <w:lang w:eastAsia="pl-PL"/>
        </w:rPr>
        <w:br/>
        <w:t xml:space="preserve">do państwa </w:t>
      </w:r>
      <w:r w:rsidR="00F06439" w:rsidRPr="00647499">
        <w:rPr>
          <w:rFonts w:eastAsia="Times New Roman" w:cstheme="minorHAnsi"/>
          <w:bCs/>
          <w:lang w:eastAsia="pl-PL"/>
        </w:rPr>
        <w:t>trzeciego</w:t>
      </w:r>
      <w:r w:rsidRPr="00647499">
        <w:rPr>
          <w:rFonts w:eastAsia="Times New Roman" w:cstheme="minorHAnsi"/>
          <w:bCs/>
          <w:lang w:eastAsia="pl-PL"/>
        </w:rPr>
        <w:t xml:space="preserve"> ani do organizacji międzynarodowej.</w:t>
      </w:r>
    </w:p>
    <w:p w14:paraId="5F0324BD" w14:textId="77777777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Pr="00647499">
        <w:rPr>
          <w:rFonts w:eastAsia="Times New Roman" w:cstheme="minorHAnsi"/>
          <w:lang w:eastAsia="pl-PL"/>
        </w:rPr>
        <w:br/>
        <w:t>w art. 15-16 RODO, w szczególności prawo dostępu do treści swoich danych i ich sprostowania oraz w art. 17-18 i 21 RODO, o ile będzie miał zastosowanie.</w:t>
      </w:r>
    </w:p>
    <w:p w14:paraId="16A5472C" w14:textId="77777777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25F1873B" w14:textId="77777777" w:rsidR="00F06439" w:rsidRPr="000D4C51" w:rsidRDefault="00867044" w:rsidP="00F06439">
      <w:pPr>
        <w:spacing w:line="276" w:lineRule="auto"/>
        <w:ind w:left="425"/>
        <w:jc w:val="both"/>
        <w:rPr>
          <w:rFonts w:eastAsia="Calibri"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wniesienia skargi do organu nadzorczego na adres: </w:t>
      </w:r>
      <w:r w:rsidR="00F06439" w:rsidRPr="000D4C51">
        <w:rPr>
          <w:rFonts w:eastAsia="Calibri" w:cstheme="minorHAnsi"/>
        </w:rPr>
        <w:t xml:space="preserve">Prezes Urzędu Ochrony Danych Osobowych </w:t>
      </w:r>
    </w:p>
    <w:p w14:paraId="3DDDA32C" w14:textId="77777777" w:rsidR="00F06439" w:rsidRPr="000D4C51" w:rsidRDefault="00F06439" w:rsidP="00F06439">
      <w:pPr>
        <w:spacing w:line="276" w:lineRule="auto"/>
        <w:ind w:firstLine="425"/>
        <w:jc w:val="both"/>
        <w:rPr>
          <w:rFonts w:eastAsia="Calibri" w:cstheme="minorHAnsi"/>
        </w:rPr>
      </w:pPr>
      <w:r w:rsidRPr="000D4C51">
        <w:rPr>
          <w:rFonts w:eastAsia="Calibri" w:cstheme="minorHAnsi"/>
        </w:rPr>
        <w:t>ul. Moniuszki 1A</w:t>
      </w:r>
    </w:p>
    <w:p w14:paraId="7AC9A66C" w14:textId="77777777" w:rsidR="00F06439" w:rsidRPr="000D4C51" w:rsidRDefault="00F06439" w:rsidP="00F06439">
      <w:pPr>
        <w:spacing w:line="276" w:lineRule="auto"/>
        <w:ind w:firstLine="425"/>
        <w:jc w:val="both"/>
        <w:rPr>
          <w:rFonts w:eastAsia="Calibri" w:cstheme="minorHAnsi"/>
        </w:rPr>
      </w:pPr>
      <w:r w:rsidRPr="000D4C51">
        <w:rPr>
          <w:rFonts w:eastAsia="Calibri" w:cstheme="minorHAnsi"/>
        </w:rPr>
        <w:t>00-014 Warszawa</w:t>
      </w:r>
    </w:p>
    <w:p w14:paraId="5DA814A9" w14:textId="25027C77" w:rsidR="00867044" w:rsidRPr="00647499" w:rsidRDefault="00867044" w:rsidP="00F06439">
      <w:pPr>
        <w:pStyle w:val="Akapitzlist"/>
        <w:spacing w:after="120"/>
        <w:ind w:left="426"/>
        <w:jc w:val="both"/>
        <w:rPr>
          <w:rFonts w:cstheme="minorHAnsi"/>
        </w:rPr>
      </w:pPr>
    </w:p>
    <w:p w14:paraId="142D81A5" w14:textId="77777777" w:rsidR="00867044" w:rsidRPr="00387313" w:rsidRDefault="00867044" w:rsidP="00867044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30D36026" w14:textId="77777777" w:rsidR="00867044" w:rsidRPr="00387313" w:rsidRDefault="00867044" w:rsidP="00867044">
      <w:pPr>
        <w:spacing w:line="276" w:lineRule="auto"/>
        <w:rPr>
          <w:rFonts w:asciiTheme="minorHAnsi" w:hAnsiTheme="minorHAnsi" w:cstheme="minorHAnsi"/>
        </w:rPr>
      </w:pPr>
    </w:p>
    <w:p w14:paraId="497E0EBE" w14:textId="77777777" w:rsidR="002B7649" w:rsidRDefault="002B7649"/>
    <w:sectPr w:rsidR="002B7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7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44"/>
    <w:rsid w:val="001A236B"/>
    <w:rsid w:val="001D3C74"/>
    <w:rsid w:val="001F5E67"/>
    <w:rsid w:val="002B7649"/>
    <w:rsid w:val="004F6B9C"/>
    <w:rsid w:val="005D1933"/>
    <w:rsid w:val="00734D03"/>
    <w:rsid w:val="00867044"/>
    <w:rsid w:val="00960648"/>
    <w:rsid w:val="00B93A73"/>
    <w:rsid w:val="00E4707F"/>
    <w:rsid w:val="00F0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7DE8"/>
  <w15:chartTrackingRefBased/>
  <w15:docId w15:val="{8F63C44D-A065-4D01-942B-A925A12D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04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86704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867044"/>
  </w:style>
  <w:style w:type="character" w:styleId="Hipercze">
    <w:name w:val="Hyperlink"/>
    <w:basedOn w:val="Domylnaczcionkaakapitu"/>
    <w:uiPriority w:val="99"/>
    <w:unhideWhenUsed/>
    <w:rsid w:val="00867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481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Firlus Monika</dc:creator>
  <cp:keywords/>
  <dc:description/>
  <cp:lastModifiedBy>Bilska Urszula</cp:lastModifiedBy>
  <cp:revision>4</cp:revision>
  <dcterms:created xsi:type="dcterms:W3CDTF">2026-05-21T07:58:00Z</dcterms:created>
  <dcterms:modified xsi:type="dcterms:W3CDTF">2026-05-21T08:05:00Z</dcterms:modified>
</cp:coreProperties>
</file>